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C418" w14:textId="77777777" w:rsidR="00AB5EF5" w:rsidRPr="00EC1BD8" w:rsidRDefault="00AB5EF5" w:rsidP="00AB5EF5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1. Zweck der Anweisung </w:t>
      </w:r>
    </w:p>
    <w:p w14:paraId="008AB16E" w14:textId="428A86CB" w:rsidR="00AB5EF5" w:rsidRPr="00EC1BD8" w:rsidRDefault="00AB5EF5" w:rsidP="00AB5EF5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Sehr viele Maßnahmen, die ein Arzt nicht selbst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durchführt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bzw.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durchführen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kann,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können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an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ärztliche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und auch an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nicht</w:t>
      </w:r>
      <w:r w:rsidR="000D1089">
        <w:rPr>
          <w:rFonts w:ascii="Arial" w:hAnsi="Arial" w:cs="Arial"/>
          <w:color w:val="000000" w:themeColor="text1"/>
          <w:sz w:val="18"/>
          <w:szCs w:val="18"/>
        </w:rPr>
        <w:t>ä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rztliche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Mitarbeiter delegiert werden. Trotz dieser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Übertragung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trägt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der Arzt jedoch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für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die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ordnungsgemäße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Durchführung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dieser Maßnahmen weiterhin die Verantwortung und haftet zudem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für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Fehler bei deren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Ausführung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63C56655" w14:textId="3A23F48D" w:rsidR="00AB5EF5" w:rsidRPr="00EC1BD8" w:rsidRDefault="00AB5EF5" w:rsidP="00AB5EF5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Um diese Haftung so gering wie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möglich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zu halten wurde diese dienstliche Anweisung an das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nichtärztliche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Personal erlassen. </w:t>
      </w:r>
    </w:p>
    <w:p w14:paraId="26F3AC83" w14:textId="4EFC0682" w:rsidR="00AB5EF5" w:rsidRPr="00EC1BD8" w:rsidRDefault="00AB5EF5" w:rsidP="00AB5EF5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Speziell im Bereich der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Durchführung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von Punktionen, Injektionen, Infusionen sowie Blutabnahmen hat sich der Erlass einer entsprechenden Dienstanweisung an das medizinische Assistenzpersonal als sehr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nützlich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erwiesen. </w:t>
      </w:r>
    </w:p>
    <w:p w14:paraId="0F904530" w14:textId="76C5F483" w:rsidR="00AB5EF5" w:rsidRPr="00EC1BD8" w:rsidRDefault="00AB5EF5" w:rsidP="00AB5EF5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2. </w:t>
      </w:r>
      <w:r w:rsidR="000D1089" w:rsidRPr="00EC1BD8">
        <w:rPr>
          <w:rFonts w:ascii="Arial" w:hAnsi="Arial" w:cs="Arial"/>
          <w:b/>
          <w:bCs/>
          <w:color w:val="000000" w:themeColor="text1"/>
          <w:sz w:val="18"/>
          <w:szCs w:val="18"/>
        </w:rPr>
        <w:t>Ärztliche</w:t>
      </w:r>
      <w:r w:rsidRPr="00EC1BD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Maßnahmen – Einwilligung – </w:t>
      </w:r>
      <w:r w:rsidR="000D1089" w:rsidRPr="00EC1BD8">
        <w:rPr>
          <w:rFonts w:ascii="Arial" w:hAnsi="Arial" w:cs="Arial"/>
          <w:b/>
          <w:bCs/>
          <w:color w:val="000000" w:themeColor="text1"/>
          <w:sz w:val="18"/>
          <w:szCs w:val="18"/>
        </w:rPr>
        <w:t>K</w:t>
      </w:r>
      <w:r w:rsidR="000D1089">
        <w:rPr>
          <w:rFonts w:ascii="Arial" w:hAnsi="Arial" w:cs="Arial"/>
          <w:b/>
          <w:bCs/>
          <w:color w:val="000000" w:themeColor="text1"/>
          <w:sz w:val="18"/>
          <w:szCs w:val="18"/>
        </w:rPr>
        <w:t>ö</w:t>
      </w:r>
      <w:r w:rsidR="000D1089" w:rsidRPr="00EC1BD8">
        <w:rPr>
          <w:rFonts w:ascii="Arial" w:hAnsi="Arial" w:cs="Arial"/>
          <w:b/>
          <w:bCs/>
          <w:color w:val="000000" w:themeColor="text1"/>
          <w:sz w:val="18"/>
          <w:szCs w:val="18"/>
        </w:rPr>
        <w:t>rperverletzungstatbestand</w:t>
      </w:r>
      <w:r w:rsidRPr="00EC1BD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2CBAFB16" w14:textId="120D6BBD" w:rsidR="00AB5EF5" w:rsidRPr="00EC1BD8" w:rsidRDefault="00AB5EF5" w:rsidP="00AB5EF5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Bekanntermaßen verwirklicht der Arzt bei manchen Heil- oder Diagnostikmaßnahmen den Tatbestand einer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Körperverletzung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im juristischen Sinne.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br/>
        <w:t xml:space="preserve">Um die Rechtswidrigkeit im Sinne des Gesetzes zu beseitigen,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bedürfen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daher diese Maßnahmen der Einwilligung eines jeden Patienten. </w:t>
      </w:r>
    </w:p>
    <w:p w14:paraId="1C3F3AC2" w14:textId="7B46B808" w:rsidR="00AB5EF5" w:rsidRPr="00EC1BD8" w:rsidRDefault="00AB5EF5" w:rsidP="00AB5EF5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Ehe dieser aber wirksam einwilligen kann, muss er vom Arzt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aufgeklärt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werden und zwar rechtzeitig,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verständlich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, allumfassend sowie unter Nennung der jeweiligen typischen Risiken. </w:t>
      </w:r>
    </w:p>
    <w:p w14:paraId="40BDEE0E" w14:textId="17AF9A22" w:rsidR="00AB5EF5" w:rsidRPr="00EC1BD8" w:rsidRDefault="000D1089" w:rsidP="00AB5EF5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>Diese Einwilligung kann der Patient jedoch – angesichts der bei ihm vorgesehenen Maßnahmen – in Ausnahmefällen auch stillschweigend erteilen; dies erfolgt z.B. im Falle einer konventionellen R</w:t>
      </w:r>
      <w:r>
        <w:rPr>
          <w:rFonts w:ascii="Arial" w:hAnsi="Arial" w:cs="Arial"/>
          <w:color w:val="000000" w:themeColor="text1"/>
          <w:sz w:val="18"/>
          <w:szCs w:val="18"/>
        </w:rPr>
        <w:t>ö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ntgenbildgebung oder einfachen venösen Blutentnahmen. </w:t>
      </w:r>
    </w:p>
    <w:p w14:paraId="51627729" w14:textId="3B55BC03" w:rsidR="00AB5EF5" w:rsidRPr="00EC1BD8" w:rsidRDefault="00AB5EF5" w:rsidP="00AB5EF5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In Notsituationen, z.B. bei bewusstlosen Patienten,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müssen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alle Maßnahmen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durchgeführt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werden, die im Interesse des Patienten zur Wiederherstellung der Gesundheit erforderlich sind, es gilt das Prinzip der „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Geschäftsführung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ohne Auftrag“. In solchen Situationen kann eine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Aufklärung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entfallen, diese besonderen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Umstände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sind jedoch zu dokumentieren. Solch ein Patient sollte jedoch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regelmäßig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nachträglich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, z.B. bei Wiedererlangung des Bewusstseins, in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üblicher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Weise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über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die erfolgte Behandlung und deren Folgen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aufgeklärt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werden. </w:t>
      </w:r>
    </w:p>
    <w:p w14:paraId="49824533" w14:textId="2D6D04FC" w:rsidR="00AB5EF5" w:rsidRPr="00EC1BD8" w:rsidRDefault="00AB5EF5" w:rsidP="00AB5EF5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Lehnt ein Patient hingegen die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Durchführung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einer Maßnahme ab, oder widerruft er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später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sein bereits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erklärtes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Einverständnis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, dann muss die eingeleitete Maßnahme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unverzüglich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abgebrochen werden bzw. muss deren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Durchführung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gänzlich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unterbleiben. </w:t>
      </w:r>
    </w:p>
    <w:p w14:paraId="25A57F2F" w14:textId="62D4B9F2" w:rsidR="00AB5EF5" w:rsidRPr="00EC1BD8" w:rsidRDefault="00AB5EF5" w:rsidP="00AB5EF5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Erfolgt die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Widerrufserklärung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des Patienten in Abwesenheit des Arztes dem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nicht</w:t>
      </w:r>
      <w:r w:rsidR="000D1089">
        <w:rPr>
          <w:rFonts w:ascii="Arial" w:hAnsi="Arial" w:cs="Arial"/>
          <w:color w:val="000000" w:themeColor="text1"/>
          <w:sz w:val="18"/>
          <w:szCs w:val="18"/>
        </w:rPr>
        <w:t>ä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rztlichen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Personal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gegenüber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, dann hat dieses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unverzüglich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den anordnenden Arzt bzw. dessen Stellvertreter davon in Kenntnis zu setzen. </w:t>
      </w:r>
    </w:p>
    <w:p w14:paraId="6D5DA48E" w14:textId="20B0CC4A" w:rsidR="00AB5EF5" w:rsidRPr="00EC1BD8" w:rsidRDefault="00AB5EF5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>3</w:t>
      </w:r>
      <w:r w:rsidRPr="00AB5EF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 xml:space="preserve">. Inhalt der Dienstanweisung </w:t>
      </w:r>
    </w:p>
    <w:p w14:paraId="4E705BB9" w14:textId="518A7080" w:rsidR="00AB5EF5" w:rsidRPr="00AB5EF5" w:rsidRDefault="00AB5EF5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3.1. Aufgabe eines jeden Arztes ist es,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für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Punktionen, Injektionen, Infusionen und Blutabnahmen an Patienten, die er nicht selbst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durchführt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, vor der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Übertragung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dieser Aufgaben an seine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nichtärztlichen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Mitarbeiter entsprechende Anordnungen zu erlassen.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Für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diese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trägt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er aber weiterhin die volle juristische Verantwortung. </w:t>
      </w:r>
    </w:p>
    <w:p w14:paraId="477BA2A5" w14:textId="192E6B19" w:rsidR="00AB5EF5" w:rsidRPr="00AB5EF5" w:rsidRDefault="00AB5EF5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3.2. Die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Übertragung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dieser Maßnahmen sollte in der Regel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möglichst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schriftlich erfolgen. Dies heißt jedoch nicht, dass sie im jeweiligen Einzelfall nicht auch aufgrund einer speziellen Anordnung erfolgen kann. </w:t>
      </w:r>
    </w:p>
    <w:p w14:paraId="6D1B76FF" w14:textId="475B19BC" w:rsidR="00AB5EF5" w:rsidRPr="00AB5EF5" w:rsidRDefault="000D1089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Zum Beispiel wird im Falle einer beabsichtigen radiologischen Untersuchung unter Zuhilfenahme von Medikamenten (Kontrastmittel, Parasympatho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ly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tika, Antihistaminika) deren Gabe durch die Stellung der rechtfertigenden Indikation gleichsam ärztlich angeordnet. </w:t>
      </w:r>
    </w:p>
    <w:p w14:paraId="51B0F36C" w14:textId="5D3001D1" w:rsidR="00AB5EF5" w:rsidRPr="00AB5EF5" w:rsidRDefault="000D1089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Empfänger</w:t>
      </w:r>
      <w:r w:rsidR="00AB5EF5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dieser Anordnung 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können</w:t>
      </w:r>
      <w:r w:rsidR="00AB5EF5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stets nur 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für</w:t>
      </w:r>
      <w:r w:rsidR="00AB5EF5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derartige Maßnahmen 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ermächtigte</w:t>
      </w:r>
      <w:r w:rsidR="00AB5EF5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Mitarbeiter sein. </w:t>
      </w:r>
    </w:p>
    <w:p w14:paraId="0C774789" w14:textId="1DDBFEFA" w:rsidR="00AB5EF5" w:rsidRPr="00AB5EF5" w:rsidRDefault="00AB5EF5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3.3. Bei einer Anordnung an eine bestimmte Person ist diese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für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die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durchzuführende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Maßnahme ausschließlich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zuständig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und dem Arzt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gegenüber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verantwortlich. Die Weitergabe der Anordnung einer bestimmten Maßnahme an eine andere Person ist dem angewiesenen Mitarbeiter absolut untersagt. </w:t>
      </w:r>
    </w:p>
    <w:p w14:paraId="57000951" w14:textId="77777777" w:rsidR="00AB5EF5" w:rsidRPr="00AB5EF5" w:rsidRDefault="00AB5EF5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3.4. Die Anordnung erfordert die exakte Bezeichnung des zu applizierenden Medikamentes, seine Dosierung sowie die Art und den genauen Zeitpunkt seiner Verabreichung. </w:t>
      </w:r>
    </w:p>
    <w:p w14:paraId="37724B42" w14:textId="5CCF4FE2" w:rsidR="00AB5EF5" w:rsidRPr="00AB5EF5" w:rsidRDefault="00AB5EF5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Die Menge, der Zeitpunkt und die Applikationsart wird im Rahmen von radiologischen Untersuchungen in einer sog. Standard-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Vorgehensweise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(SOP) festgehalten. Es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können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individuelle Abweichungen angeordnet werden. </w:t>
      </w:r>
    </w:p>
    <w:p w14:paraId="36BDECDB" w14:textId="77777777" w:rsidR="00AB5EF5" w:rsidRPr="00AB5EF5" w:rsidRDefault="00AB5EF5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Zudem muss die Anordnung den Namen des jeweiligen Patienten enthalten. </w:t>
      </w:r>
    </w:p>
    <w:p w14:paraId="2F346B25" w14:textId="77777777" w:rsidR="00AB5EF5" w:rsidRPr="00AB5EF5" w:rsidRDefault="00AB5EF5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Beides erfolgt wie oben genannt durch die Stellung der rechtfertigenden Indikation durch den fachkundigen Arzt. </w:t>
      </w:r>
    </w:p>
    <w:p w14:paraId="08FF3F44" w14:textId="77777777" w:rsidR="00AB5EF5" w:rsidRPr="00AB5EF5" w:rsidRDefault="00AB5EF5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Im Falle einer Infusion oder einer notwendigen Blutabnahme ist die Anordnung gesondert zu dokumentieren. </w:t>
      </w:r>
    </w:p>
    <w:p w14:paraId="432AB87E" w14:textId="2CB160A2" w:rsidR="00AB5EF5" w:rsidRPr="00EC1BD8" w:rsidRDefault="00AB5EF5" w:rsidP="00AB5EF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lastRenderedPageBreak/>
        <w:t xml:space="preserve">3.5. Mit dem Erlass und dem Zugang der Anordnung an eine bestimmte Person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trägt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diese die Verantwortung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dafür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, dass bei der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Ausführung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dieser Anordnung der Inhalt und der Umfang derselben exakt beachtet wird und die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Ausführung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</w:t>
      </w:r>
      <w:r w:rsidR="000D1089"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sorgfältig</w:t>
      </w:r>
      <w:r w:rsidRPr="00AB5EF5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erfolgt. </w:t>
      </w:r>
    </w:p>
    <w:p w14:paraId="170CD3D3" w14:textId="2404B647" w:rsidR="00EC1BD8" w:rsidRPr="00EC1BD8" w:rsidRDefault="00EC1BD8" w:rsidP="00EC1BD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3.6.  Maßnahmen, die wegen ihrer Besonderheit bzw. den damit verbundenen, nicht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ungefährlichen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Risiken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für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Patienten – wie z.B. Bluttransfusion oder Chemotherapie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ärztliche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Kenntnisse und besondere Erfahrungen erfordern,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dürfen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in keinem Fall an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nichtärztliche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Mitarbeiter delegiert werden. </w:t>
      </w:r>
    </w:p>
    <w:p w14:paraId="6226F322" w14:textId="384E8447" w:rsidR="00EC1BD8" w:rsidRPr="00EC1BD8" w:rsidRDefault="00EC1BD8" w:rsidP="00EC1BD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Diese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dürfen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nur zur Mitwirkung bei solchen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ärztlichen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Maßnahmen herangezogen werden und nur insoweit, als es sich dabei um die technische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Durchführung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derartiger Maßnahmen bzw. deren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Überwachung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handelt. </w:t>
      </w:r>
    </w:p>
    <w:p w14:paraId="0B4A4302" w14:textId="2E68C638" w:rsidR="00EC1BD8" w:rsidRPr="00EC1BD8" w:rsidRDefault="00EC1BD8" w:rsidP="00EC1BD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3.7.  Kann in einem Notfall der Arzt der einzelnen Person keine schriftliche Anordnung erteilen, muss dies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mündlich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oder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fernmündlich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geschehen. Die entgegennehmende Person ist dann verpflichtet, den Inhalt dieser Anordnung schriftlich festzuhalten, dem anordnenden Arzt vorzulesen, selbst zu unterzeichnen und dann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unverzüglich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dem anordnenden Arzt bzw. dessen Stellvertreter ein Exemplar derselben vorzulegen, damit dieser die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mündliche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bzw.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fernmündliche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erteilte Anordnung gegenzeichnen kann. </w:t>
      </w:r>
    </w:p>
    <w:p w14:paraId="44B3851F" w14:textId="77777777" w:rsidR="00EC1BD8" w:rsidRPr="00EC1BD8" w:rsidRDefault="00EC1BD8" w:rsidP="00EC1BD8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4. Berechtigte Personen </w:t>
      </w:r>
    </w:p>
    <w:p w14:paraId="44A3B710" w14:textId="77777777" w:rsidR="007D4C98" w:rsidRDefault="00EC1BD8" w:rsidP="007D4C98">
      <w:pPr>
        <w:pStyle w:val="StandardWeb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>4.1.  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Nicht</w:t>
      </w:r>
      <w:r w:rsidR="000D1089">
        <w:rPr>
          <w:rFonts w:ascii="Arial" w:hAnsi="Arial" w:cs="Arial"/>
          <w:color w:val="000000" w:themeColor="text1"/>
          <w:sz w:val="18"/>
          <w:szCs w:val="18"/>
        </w:rPr>
        <w:t>ä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rztliches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Personal – etwa medizinisch- technische Radiologieassistenten, Medizinische Fachangestellte und dergleichen –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dürfen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derartige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ärztliche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Anordnungen nur dann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ausführen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, wenn sie: </w:t>
      </w:r>
    </w:p>
    <w:p w14:paraId="59E85E06" w14:textId="77777777" w:rsidR="007D4C98" w:rsidRDefault="00EC1BD8" w:rsidP="007D4C98">
      <w:pPr>
        <w:pStyle w:val="StandardWeb"/>
        <w:numPr>
          <w:ilvl w:val="0"/>
          <w:numId w:val="4"/>
        </w:numPr>
        <w:ind w:hanging="218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die entsprechende Fachausbildung nachweisen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können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</w:p>
    <w:p w14:paraId="7F4DC9CD" w14:textId="77777777" w:rsidR="007D4C98" w:rsidRDefault="00EC1BD8" w:rsidP="007D4C98">
      <w:pPr>
        <w:pStyle w:val="StandardWeb"/>
        <w:numPr>
          <w:ilvl w:val="0"/>
          <w:numId w:val="4"/>
        </w:numPr>
        <w:ind w:hanging="218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die entsprechende Berufserfahrung aufweisen; </w:t>
      </w:r>
    </w:p>
    <w:p w14:paraId="0E3F1E7D" w14:textId="41D40EEF" w:rsidR="00EC1BD8" w:rsidRPr="00EC1BD8" w:rsidRDefault="00EC1BD8" w:rsidP="007D4C98">
      <w:pPr>
        <w:pStyle w:val="StandardWeb"/>
        <w:numPr>
          <w:ilvl w:val="0"/>
          <w:numId w:val="4"/>
        </w:numPr>
        <w:ind w:hanging="218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sich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ständig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fortbilden und dies belegen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können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26815FE7" w14:textId="3856F37C" w:rsidR="00EC1BD8" w:rsidRPr="00EC1BD8" w:rsidRDefault="00EC1BD8" w:rsidP="00EC1BD8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Sie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müssen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dann noch von den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Ärzten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ständig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überwacht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werden. </w:t>
      </w:r>
    </w:p>
    <w:p w14:paraId="4C48E720" w14:textId="3D6EFEA5" w:rsidR="00EC1BD8" w:rsidRPr="00EC1BD8" w:rsidRDefault="00EC1BD8" w:rsidP="00EC1BD8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Der Nachweis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über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entsprechende Kenntnisse und spezielle Erfahrungen kann unter anderem auch durch das sog. „Spritzenattest“ oder durch dienstliche Beurteilungen und Arbeitszeugnisse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geführt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werden. </w:t>
      </w:r>
    </w:p>
    <w:p w14:paraId="23D79809" w14:textId="4FF91528" w:rsidR="00EC1BD8" w:rsidRPr="00EC1BD8" w:rsidRDefault="00EC1BD8" w:rsidP="00EC1BD8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4.2.  Fehlen dem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nichtärztlichen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Personal hingegen die Voraussetzungen zur allgemeinen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Ermächtigung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, so darf diese Person derartige Aufgaben nur dann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übernehmen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bzw.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dürfen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ihr derartige Aufgaben nur dann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übertragen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werden, wenn ihr durch den leitenden Abteilungsarzt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hierfür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eine spezielle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Ermächtigung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in schriftlicher Form erteilt worden ist. </w:t>
      </w:r>
    </w:p>
    <w:p w14:paraId="6C63D367" w14:textId="77777777" w:rsidR="007D4C98" w:rsidRDefault="007D4C98" w:rsidP="00EC1BD8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</w:p>
    <w:p w14:paraId="20F049D8" w14:textId="27511372" w:rsidR="00EC1BD8" w:rsidRPr="00EC1BD8" w:rsidRDefault="00EC1BD8" w:rsidP="00EC1BD8">
      <w:pPr>
        <w:pStyle w:val="StandardWeb"/>
        <w:rPr>
          <w:rFonts w:ascii="Arial" w:hAnsi="Arial" w:cs="Arial"/>
          <w:color w:val="000000" w:themeColor="text1"/>
          <w:sz w:val="18"/>
          <w:szCs w:val="18"/>
        </w:rPr>
      </w:pP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4.3.  Solche Maßnahmen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dürfen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noch nicht examinierten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MTRA-Sch</w:t>
      </w:r>
      <w:r w:rsidR="000D1089">
        <w:rPr>
          <w:rFonts w:ascii="Arial" w:hAnsi="Arial" w:cs="Arial"/>
          <w:color w:val="000000" w:themeColor="text1"/>
          <w:sz w:val="18"/>
          <w:szCs w:val="18"/>
        </w:rPr>
        <w:t>ü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ler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zu Ausbildungszwecken nur nach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ärztlicher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Anordnung und bei entsprechender Aufsicht </w:t>
      </w:r>
      <w:r w:rsidR="000D1089" w:rsidRPr="00EC1BD8">
        <w:rPr>
          <w:rFonts w:ascii="Arial" w:hAnsi="Arial" w:cs="Arial"/>
          <w:color w:val="000000" w:themeColor="text1"/>
          <w:sz w:val="18"/>
          <w:szCs w:val="18"/>
        </w:rPr>
        <w:t>übertragen</w:t>
      </w:r>
      <w:r w:rsidRPr="00EC1BD8">
        <w:rPr>
          <w:rFonts w:ascii="Arial" w:hAnsi="Arial" w:cs="Arial"/>
          <w:color w:val="000000" w:themeColor="text1"/>
          <w:sz w:val="18"/>
          <w:szCs w:val="18"/>
        </w:rPr>
        <w:t xml:space="preserve"> werden. </w:t>
      </w:r>
    </w:p>
    <w:p w14:paraId="2E2CC058" w14:textId="1D38A8E7" w:rsidR="00EC1BD8" w:rsidRPr="00EC1BD8" w:rsidRDefault="00EC1BD8" w:rsidP="00EC1BD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 xml:space="preserve">5. </w:t>
      </w:r>
      <w:r w:rsidR="000D1089" w:rsidRPr="00EC1B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>Mögliche</w:t>
      </w:r>
      <w:r w:rsidRPr="00EC1B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 xml:space="preserve"> Risiken, Nebenwirkungen und Komplikationen </w:t>
      </w:r>
    </w:p>
    <w:p w14:paraId="05DBCE28" w14:textId="00A274DA" w:rsidR="00EC1BD8" w:rsidRPr="00EC1BD8" w:rsidRDefault="00EC1BD8" w:rsidP="00EC1BD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Jeder Arzt muss wissen und bei jeder Anordnung in seine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Überlegungen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mit einbeziehen, dass die von ihm delegierten Maßnahmen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für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den Patienten mit Risiken, Nebenwirkungen und Komplikationen verbunden sein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können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. </w:t>
      </w:r>
    </w:p>
    <w:p w14:paraId="5C80945E" w14:textId="5CC4BA68" w:rsidR="00EC1BD8" w:rsidRPr="00EC1BD8" w:rsidRDefault="00EC1BD8" w:rsidP="00EC1BD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Hat die angewiesene Person bei der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Ausführung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der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ärztlichen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Anordnung Bedenken, kommen ihr bei der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Durchführung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ernst zu nehmende Zweifel, ob sie die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ärztliche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Anordnung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ordnungsgemäß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ausführen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kann, oder treten Komplikationen beim Patienten auf, dann hat die Person den Arzt oder dessen Stellvertreter hiervon sofort in Kenntnis zu setzen und im Zweifel die begonnene Maßnahme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unverzüglich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einzustellen bzw. zu unterbrechen, bis sie eine neue Anordnung des Arztes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erhält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. Im Falle von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venösen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Kan</w:t>
      </w:r>
      <w:r w:rsidR="000D1089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ü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lierungen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sollte als Grenze ein dreimaliger Punktionsversuch genannt werden. </w:t>
      </w:r>
    </w:p>
    <w:p w14:paraId="4BC8D10F" w14:textId="77777777" w:rsidR="00EC1BD8" w:rsidRPr="00EC1BD8" w:rsidRDefault="00EC1BD8" w:rsidP="00EC1BD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 xml:space="preserve">6. Geltungsbereich </w:t>
      </w:r>
    </w:p>
    <w:p w14:paraId="72091067" w14:textId="389AB079" w:rsidR="00EC1BD8" w:rsidRPr="00EC1BD8" w:rsidRDefault="00EC1BD8" w:rsidP="00EC1BD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Diese Dienstanweisung gilt in der Abteilung </w:t>
      </w:r>
      <w:r w:rsidR="00EF5C34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__________________________________________________________________________________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Es wird keine zeitliche Begrenzung dieser Dienstanweisung festgelegt. </w:t>
      </w:r>
    </w:p>
    <w:p w14:paraId="60C72518" w14:textId="0EBDBDB8" w:rsidR="00EC1BD8" w:rsidRPr="00EC1BD8" w:rsidRDefault="00EC1BD8" w:rsidP="00EC1BD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 xml:space="preserve">7. </w:t>
      </w:r>
      <w:r w:rsidR="000D1089" w:rsidRPr="00EC1B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>Bestätigung</w:t>
      </w:r>
      <w:r w:rsidRPr="00EC1B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de-DE"/>
        </w:rPr>
        <w:t xml:space="preserve"> </w:t>
      </w:r>
    </w:p>
    <w:p w14:paraId="52E6F64A" w14:textId="48F56508" w:rsidR="00EC1BD8" w:rsidRPr="00EC1BD8" w:rsidRDefault="00EC1BD8" w:rsidP="00EC1BD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Ich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bestätige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hiermit durch meine Unterschrift, dass ich diese dienstliche Anweisung zur Kenntnis genommen habe und mir ein Exemplar derselben zur Beachtung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ausgehändigt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wurde. Mir ist bekannt, dass ein weiteres von mir gegengezeichnetes Exemplar meinen Personalakten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beigefügt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wird. </w:t>
      </w:r>
    </w:p>
    <w:p w14:paraId="529DC257" w14:textId="49AB3F85" w:rsidR="00EC1BD8" w:rsidRPr="00EC1BD8" w:rsidRDefault="00C376C6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_________________________________________</w:t>
      </w:r>
    </w:p>
    <w:p w14:paraId="6090F189" w14:textId="49B0BA4A" w:rsidR="00EC1BD8" w:rsidRDefault="00EC1BD8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Ort, Datum, Uhrzeit </w:t>
      </w:r>
    </w:p>
    <w:p w14:paraId="12C15B46" w14:textId="77777777" w:rsidR="00C376C6" w:rsidRDefault="00C376C6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14:paraId="5DAA14B5" w14:textId="77777777" w:rsidR="00656153" w:rsidRDefault="00656153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14:paraId="705411B9" w14:textId="77777777" w:rsidR="00656153" w:rsidRDefault="00656153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14:paraId="1BE79515" w14:textId="60E946F5" w:rsidR="00C376C6" w:rsidRPr="00EC1BD8" w:rsidRDefault="00C376C6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_________________________________________</w:t>
      </w:r>
    </w:p>
    <w:p w14:paraId="338EEBEA" w14:textId="77777777" w:rsidR="00EC1BD8" w:rsidRPr="00EC1BD8" w:rsidRDefault="00EC1BD8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Name in Blockschrift </w:t>
      </w:r>
    </w:p>
    <w:p w14:paraId="43651153" w14:textId="77777777" w:rsidR="00C376C6" w:rsidRDefault="00C376C6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14:paraId="1AC669A9" w14:textId="77777777" w:rsidR="00656153" w:rsidRDefault="00656153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14:paraId="7580580F" w14:textId="77777777" w:rsidR="00656153" w:rsidRDefault="00656153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14:paraId="7BB69BF7" w14:textId="48D02DF8" w:rsidR="00C376C6" w:rsidRDefault="00C376C6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_________________________________________</w:t>
      </w:r>
    </w:p>
    <w:p w14:paraId="0CFD2D01" w14:textId="10DFFB41" w:rsidR="00EC1BD8" w:rsidRPr="00EC1BD8" w:rsidRDefault="00EC1BD8" w:rsidP="00C376C6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Unterschrift der/des </w:t>
      </w:r>
      <w:r w:rsidR="000D1089"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Ärztin</w:t>
      </w:r>
      <w:r w:rsidRPr="00EC1BD8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/Arztes, der/des medizinisch- technischen Radiologieassistentin/-in, der/des Medizinischen Fachangestellten </w:t>
      </w:r>
    </w:p>
    <w:p w14:paraId="4ED4FD32" w14:textId="77777777" w:rsidR="00EC1BD8" w:rsidRPr="00EC1BD8" w:rsidRDefault="00EC1BD8" w:rsidP="00EC1BD8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</w:p>
    <w:p w14:paraId="60CE26A0" w14:textId="77777777" w:rsidR="00AB5EF5" w:rsidRPr="00EC1BD8" w:rsidRDefault="00AB5EF5" w:rsidP="00AB5EF5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AB5EF5" w:rsidRPr="00EC1BD8" w:rsidSect="00EC1BD8">
      <w:headerReference w:type="default" r:id="rId7"/>
      <w:pgSz w:w="11906" w:h="16838"/>
      <w:pgMar w:top="1921" w:right="1417" w:bottom="106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B78A7" w14:textId="77777777" w:rsidR="00CC6D1C" w:rsidRDefault="00CC6D1C" w:rsidP="00AB5EF5">
      <w:r>
        <w:separator/>
      </w:r>
    </w:p>
  </w:endnote>
  <w:endnote w:type="continuationSeparator" w:id="0">
    <w:p w14:paraId="0229BD79" w14:textId="77777777" w:rsidR="00CC6D1C" w:rsidRDefault="00CC6D1C" w:rsidP="00AB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010DF" w14:textId="77777777" w:rsidR="00CC6D1C" w:rsidRDefault="00CC6D1C" w:rsidP="00AB5EF5">
      <w:r>
        <w:separator/>
      </w:r>
    </w:p>
  </w:footnote>
  <w:footnote w:type="continuationSeparator" w:id="0">
    <w:p w14:paraId="76ED0F7F" w14:textId="77777777" w:rsidR="00CC6D1C" w:rsidRDefault="00CC6D1C" w:rsidP="00AB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778D" w14:textId="77777777" w:rsidR="00AB5EF5" w:rsidRPr="00AB5EF5" w:rsidRDefault="00AB5EF5" w:rsidP="00AB5EF5">
    <w:pPr>
      <w:jc w:val="center"/>
      <w:rPr>
        <w:b/>
        <w:bCs/>
        <w:sz w:val="36"/>
        <w:szCs w:val="36"/>
      </w:rPr>
    </w:pPr>
    <w:r w:rsidRPr="00AB5EF5">
      <w:rPr>
        <w:b/>
        <w:bCs/>
        <w:sz w:val="36"/>
        <w:szCs w:val="36"/>
      </w:rPr>
      <w:t>Anweisung Punktionen / Injektionen</w:t>
    </w:r>
  </w:p>
  <w:p w14:paraId="0F5E7FAE" w14:textId="38937825" w:rsidR="00AB5EF5" w:rsidRPr="00AB5EF5" w:rsidRDefault="00AB5EF5" w:rsidP="00AB5EF5">
    <w:pPr>
      <w:jc w:val="center"/>
      <w:rPr>
        <w:b/>
        <w:bCs/>
        <w:sz w:val="36"/>
        <w:szCs w:val="36"/>
      </w:rPr>
    </w:pPr>
    <w:r w:rsidRPr="00AB5EF5">
      <w:rPr>
        <w:b/>
        <w:bCs/>
        <w:sz w:val="36"/>
        <w:szCs w:val="36"/>
      </w:rPr>
      <w:t>Dienstanweisung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BFF"/>
    <w:multiLevelType w:val="multilevel"/>
    <w:tmpl w:val="74428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2129C"/>
    <w:multiLevelType w:val="hybridMultilevel"/>
    <w:tmpl w:val="262A8C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1045D"/>
    <w:multiLevelType w:val="multilevel"/>
    <w:tmpl w:val="2F74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B7F29"/>
    <w:multiLevelType w:val="hybridMultilevel"/>
    <w:tmpl w:val="3C7A8BC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F5"/>
    <w:rsid w:val="000D1089"/>
    <w:rsid w:val="00203657"/>
    <w:rsid w:val="00656153"/>
    <w:rsid w:val="007D4C98"/>
    <w:rsid w:val="00AB5EF5"/>
    <w:rsid w:val="00B6768C"/>
    <w:rsid w:val="00C376C6"/>
    <w:rsid w:val="00CC6D1C"/>
    <w:rsid w:val="00EC1BD8"/>
    <w:rsid w:val="00E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C5FCB"/>
  <w15:chartTrackingRefBased/>
  <w15:docId w15:val="{47DDB734-B77B-8744-96AA-FCF65D03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5E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5EF5"/>
  </w:style>
  <w:style w:type="paragraph" w:styleId="Fuzeile">
    <w:name w:val="footer"/>
    <w:basedOn w:val="Standard"/>
    <w:link w:val="FuzeileZchn"/>
    <w:uiPriority w:val="99"/>
    <w:unhideWhenUsed/>
    <w:rsid w:val="00AB5E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5EF5"/>
  </w:style>
  <w:style w:type="paragraph" w:styleId="StandardWeb">
    <w:name w:val="Normal (Web)"/>
    <w:basedOn w:val="Standard"/>
    <w:uiPriority w:val="99"/>
    <w:semiHidden/>
    <w:unhideWhenUsed/>
    <w:rsid w:val="00AB5E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Riemer</dc:creator>
  <cp:keywords/>
  <dc:description/>
  <cp:lastModifiedBy>Alex Riemer</cp:lastModifiedBy>
  <cp:revision>6</cp:revision>
  <dcterms:created xsi:type="dcterms:W3CDTF">2021-03-31T08:39:00Z</dcterms:created>
  <dcterms:modified xsi:type="dcterms:W3CDTF">2021-03-31T09:09:00Z</dcterms:modified>
</cp:coreProperties>
</file>